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A6" w:rsidRPr="009F21F2" w:rsidRDefault="0008686A" w:rsidP="0008686A">
      <w:pPr>
        <w:jc w:val="center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9F21F2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Colloque international (en mode hybride : </w:t>
      </w:r>
      <w:proofErr w:type="spellStart"/>
      <w:r w:rsidRPr="009F21F2">
        <w:rPr>
          <w:rFonts w:asciiTheme="majorBidi" w:hAnsiTheme="majorBidi" w:cstheme="majorBidi"/>
          <w:b/>
          <w:bCs/>
          <w:sz w:val="24"/>
          <w:szCs w:val="24"/>
          <w:lang w:bidi="ar-DZ"/>
        </w:rPr>
        <w:t>Pré</w:t>
      </w:r>
      <w:bookmarkStart w:id="0" w:name="_GoBack"/>
      <w:bookmarkEnd w:id="0"/>
      <w:r w:rsidRPr="009F21F2">
        <w:rPr>
          <w:rFonts w:asciiTheme="majorBidi" w:hAnsiTheme="majorBidi" w:cstheme="majorBidi"/>
          <w:b/>
          <w:bCs/>
          <w:sz w:val="24"/>
          <w:szCs w:val="24"/>
          <w:lang w:bidi="ar-DZ"/>
        </w:rPr>
        <w:t>sentiel</w:t>
      </w:r>
      <w:proofErr w:type="spellEnd"/>
      <w:r w:rsidRPr="009F21F2">
        <w:rPr>
          <w:rFonts w:asciiTheme="majorBidi" w:hAnsiTheme="majorBidi" w:cstheme="majorBidi"/>
          <w:b/>
          <w:bCs/>
          <w:sz w:val="24"/>
          <w:szCs w:val="24"/>
          <w:lang w:bidi="ar-DZ"/>
        </w:rPr>
        <w:t>/</w:t>
      </w:r>
      <w:proofErr w:type="spellStart"/>
      <w:r w:rsidRPr="009F21F2">
        <w:rPr>
          <w:rFonts w:asciiTheme="majorBidi" w:hAnsiTheme="majorBidi" w:cstheme="majorBidi"/>
          <w:b/>
          <w:bCs/>
          <w:sz w:val="24"/>
          <w:szCs w:val="24"/>
          <w:lang w:bidi="ar-DZ"/>
        </w:rPr>
        <w:t>distentiel</w:t>
      </w:r>
      <w:proofErr w:type="spellEnd"/>
      <w:r w:rsidRPr="009F21F2">
        <w:rPr>
          <w:rFonts w:asciiTheme="majorBidi" w:hAnsiTheme="majorBidi" w:cstheme="majorBidi"/>
          <w:b/>
          <w:bCs/>
          <w:sz w:val="24"/>
          <w:szCs w:val="24"/>
          <w:lang w:bidi="ar-DZ"/>
        </w:rPr>
        <w:t>)</w:t>
      </w:r>
    </w:p>
    <w:p w:rsidR="0008686A" w:rsidRPr="009F21F2" w:rsidRDefault="0008686A" w:rsidP="0008686A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9F21F2">
        <w:rPr>
          <w:rFonts w:asciiTheme="majorBidi" w:hAnsiTheme="majorBidi" w:cstheme="majorBidi"/>
          <w:b/>
          <w:bCs/>
          <w:sz w:val="28"/>
          <w:szCs w:val="28"/>
          <w:lang w:bidi="ar-DZ"/>
        </w:rPr>
        <w:t>La question de l’enfance : Institution et art de vivre</w:t>
      </w:r>
    </w:p>
    <w:p w:rsidR="00925545" w:rsidRPr="009F21F2" w:rsidRDefault="0008686A" w:rsidP="0008686A">
      <w:pPr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9F21F2">
        <w:rPr>
          <w:rFonts w:asciiTheme="majorBidi" w:hAnsiTheme="majorBidi" w:cstheme="majorBidi"/>
          <w:b/>
          <w:bCs/>
          <w:sz w:val="24"/>
          <w:szCs w:val="24"/>
          <w:lang w:bidi="ar-DZ"/>
        </w:rPr>
        <w:t>19-20 novembre 2022</w:t>
      </w:r>
    </w:p>
    <w:p w:rsidR="00925545" w:rsidRPr="009F21F2" w:rsidRDefault="00925545" w:rsidP="00C82735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5151E7" w:rsidRPr="009F21F2" w:rsidRDefault="005151E7" w:rsidP="00C8273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F21F2">
        <w:rPr>
          <w:rFonts w:asciiTheme="majorBidi" w:hAnsiTheme="majorBidi" w:cstheme="majorBidi"/>
          <w:b/>
          <w:bCs/>
          <w:sz w:val="24"/>
          <w:szCs w:val="24"/>
        </w:rPr>
        <w:t>Argumentaire :</w:t>
      </w:r>
    </w:p>
    <w:p w:rsidR="00A55428" w:rsidRPr="009F21F2" w:rsidRDefault="00116BA9" w:rsidP="0008686A">
      <w:pPr>
        <w:spacing w:after="0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9F21F2">
        <w:rPr>
          <w:rFonts w:asciiTheme="majorBidi" w:hAnsiTheme="majorBidi" w:cstheme="majorBidi"/>
          <w:sz w:val="24"/>
          <w:szCs w:val="24"/>
        </w:rPr>
        <w:t>L’enfance… N’est-ce pas là un paradoxe des plus fascinants ! Toute enfant est pressé de prendre de l’âge, de mûrir d’avantage</w:t>
      </w:r>
      <w:r w:rsidR="004D241D" w:rsidRPr="009F21F2">
        <w:rPr>
          <w:rFonts w:asciiTheme="majorBidi" w:hAnsiTheme="majorBidi" w:cstheme="majorBidi"/>
          <w:sz w:val="24"/>
          <w:szCs w:val="24"/>
        </w:rPr>
        <w:t>,</w:t>
      </w:r>
      <w:r w:rsidRPr="009F21F2">
        <w:rPr>
          <w:rFonts w:asciiTheme="majorBidi" w:hAnsiTheme="majorBidi" w:cstheme="majorBidi"/>
          <w:sz w:val="24"/>
          <w:szCs w:val="24"/>
        </w:rPr>
        <w:t xml:space="preserve"> rêve du jour où il s’affranchira des interdits</w:t>
      </w:r>
      <w:r w:rsidR="004D241D" w:rsidRPr="009F21F2">
        <w:rPr>
          <w:rFonts w:asciiTheme="majorBidi" w:hAnsiTheme="majorBidi" w:cstheme="majorBidi"/>
          <w:sz w:val="24"/>
          <w:szCs w:val="24"/>
        </w:rPr>
        <w:t xml:space="preserve"> qu’on lui impose</w:t>
      </w:r>
      <w:r w:rsidRPr="009F21F2">
        <w:rPr>
          <w:rFonts w:asciiTheme="majorBidi" w:hAnsiTheme="majorBidi" w:cstheme="majorBidi"/>
          <w:sz w:val="24"/>
          <w:szCs w:val="24"/>
        </w:rPr>
        <w:t xml:space="preserve"> et des impossibilités</w:t>
      </w:r>
      <w:r w:rsidR="004D241D" w:rsidRPr="009F21F2">
        <w:rPr>
          <w:rFonts w:asciiTheme="majorBidi" w:hAnsiTheme="majorBidi" w:cstheme="majorBidi"/>
          <w:sz w:val="24"/>
          <w:szCs w:val="24"/>
        </w:rPr>
        <w:t xml:space="preserve"> qu’il croise</w:t>
      </w:r>
      <w:r w:rsidRPr="009F21F2">
        <w:rPr>
          <w:rFonts w:asciiTheme="majorBidi" w:hAnsiTheme="majorBidi" w:cstheme="majorBidi"/>
          <w:sz w:val="24"/>
          <w:szCs w:val="24"/>
        </w:rPr>
        <w:t>. De la même manière, l’adulte n’a qu’un souhait, retrouver l’insouciance, la gaité et la naïveté de sa tendre enfance. C’est justement ce même paradoxe qui a tant fait ré</w:t>
      </w:r>
      <w:r w:rsidR="004D241D" w:rsidRPr="009F21F2">
        <w:rPr>
          <w:rFonts w:asciiTheme="majorBidi" w:hAnsiTheme="majorBidi" w:cstheme="majorBidi"/>
          <w:sz w:val="24"/>
          <w:szCs w:val="24"/>
        </w:rPr>
        <w:t xml:space="preserve">fléchir et </w:t>
      </w:r>
      <w:r w:rsidRPr="009F21F2">
        <w:rPr>
          <w:rFonts w:asciiTheme="majorBidi" w:hAnsiTheme="majorBidi" w:cstheme="majorBidi"/>
          <w:sz w:val="24"/>
          <w:szCs w:val="24"/>
        </w:rPr>
        <w:t>fait noircir des volumes entiers, œuvres de philosophes et de chercheurs</w:t>
      </w:r>
      <w:r w:rsidR="0097541E" w:rsidRPr="009F21F2">
        <w:rPr>
          <w:rFonts w:asciiTheme="majorBidi" w:hAnsiTheme="majorBidi" w:cstheme="majorBidi"/>
          <w:sz w:val="24"/>
          <w:szCs w:val="24"/>
        </w:rPr>
        <w:t xml:space="preserve"> en sciences sociales et humaines</w:t>
      </w:r>
      <w:r w:rsidRPr="009F21F2">
        <w:rPr>
          <w:rFonts w:asciiTheme="majorBidi" w:hAnsiTheme="majorBidi" w:cstheme="majorBidi"/>
          <w:sz w:val="24"/>
          <w:szCs w:val="24"/>
        </w:rPr>
        <w:t xml:space="preserve">. L’enfance ne se réduit pas </w:t>
      </w:r>
      <w:r w:rsidR="00A55428" w:rsidRPr="009F21F2">
        <w:rPr>
          <w:rFonts w:asciiTheme="majorBidi" w:hAnsiTheme="majorBidi" w:cstheme="majorBidi"/>
          <w:sz w:val="24"/>
          <w:szCs w:val="24"/>
        </w:rPr>
        <w:t xml:space="preserve">à une phase transitoire de la vie des êtres, elle constitue plutôt un univers </w:t>
      </w:r>
      <w:r w:rsidR="00BE0B29" w:rsidRPr="009F21F2">
        <w:rPr>
          <w:rFonts w:asciiTheme="majorBidi" w:hAnsiTheme="majorBidi" w:cstheme="majorBidi"/>
          <w:sz w:val="24"/>
          <w:szCs w:val="24"/>
        </w:rPr>
        <w:t xml:space="preserve">constitué </w:t>
      </w:r>
      <w:r w:rsidR="00A55428" w:rsidRPr="009F21F2">
        <w:rPr>
          <w:rFonts w:asciiTheme="majorBidi" w:hAnsiTheme="majorBidi" w:cstheme="majorBidi"/>
          <w:sz w:val="24"/>
          <w:szCs w:val="24"/>
        </w:rPr>
        <w:t>d’idées, de croyances, de souvenirs, de rêves et de rêveries, qu’on intériorise et qui demeure enfoui au plus profond de nous, la vie durant.</w:t>
      </w:r>
      <w:r w:rsidR="0015436F" w:rsidRPr="009F21F2">
        <w:rPr>
          <w:rFonts w:asciiTheme="majorBidi" w:hAnsiTheme="majorBidi" w:cstheme="majorBidi"/>
          <w:sz w:val="24"/>
          <w:szCs w:val="24"/>
        </w:rPr>
        <w:t xml:space="preserve"> </w:t>
      </w:r>
      <w:r w:rsidR="00A55428" w:rsidRPr="009F21F2">
        <w:rPr>
          <w:rFonts w:asciiTheme="majorBidi" w:hAnsiTheme="majorBidi" w:cstheme="majorBidi"/>
          <w:sz w:val="24"/>
          <w:szCs w:val="24"/>
        </w:rPr>
        <w:t>Pour le philosophe, l’enfance n’est pas un sujet classique au même titre que la liberté, l’existence, la morale ou bien encore la connaissance</w:t>
      </w:r>
      <w:r w:rsidR="002B1530" w:rsidRPr="009F21F2">
        <w:rPr>
          <w:rFonts w:asciiTheme="majorBidi" w:hAnsiTheme="majorBidi" w:cstheme="majorBidi"/>
          <w:sz w:val="24"/>
          <w:szCs w:val="24"/>
        </w:rPr>
        <w:t>.</w:t>
      </w:r>
      <w:r w:rsidR="00A55428" w:rsidRPr="009F21F2">
        <w:rPr>
          <w:rFonts w:asciiTheme="majorBidi" w:hAnsiTheme="majorBidi" w:cstheme="majorBidi"/>
          <w:sz w:val="24"/>
          <w:szCs w:val="24"/>
        </w:rPr>
        <w:t xml:space="preserve"> </w:t>
      </w:r>
      <w:r w:rsidR="002B1530" w:rsidRPr="009F21F2">
        <w:rPr>
          <w:rFonts w:asciiTheme="majorBidi" w:hAnsiTheme="majorBidi" w:cstheme="majorBidi"/>
          <w:sz w:val="24"/>
          <w:szCs w:val="24"/>
        </w:rPr>
        <w:t>T</w:t>
      </w:r>
      <w:r w:rsidR="00A55428" w:rsidRPr="009F21F2">
        <w:rPr>
          <w:rFonts w:asciiTheme="majorBidi" w:hAnsiTheme="majorBidi" w:cstheme="majorBidi"/>
          <w:sz w:val="24"/>
          <w:szCs w:val="24"/>
        </w:rPr>
        <w:t>outefois</w:t>
      </w:r>
      <w:r w:rsidR="002B1530" w:rsidRPr="009F21F2">
        <w:rPr>
          <w:rFonts w:asciiTheme="majorBidi" w:hAnsiTheme="majorBidi" w:cstheme="majorBidi"/>
          <w:sz w:val="24"/>
          <w:szCs w:val="24"/>
        </w:rPr>
        <w:t xml:space="preserve"> nous pouvons penser que ce qui relie tous ces </w:t>
      </w:r>
      <w:r w:rsidR="00A8286E" w:rsidRPr="009F21F2">
        <w:rPr>
          <w:rFonts w:asciiTheme="majorBidi" w:hAnsiTheme="majorBidi" w:cstheme="majorBidi"/>
          <w:sz w:val="24"/>
          <w:szCs w:val="24"/>
        </w:rPr>
        <w:t>objets</w:t>
      </w:r>
      <w:r w:rsidR="002B1530" w:rsidRPr="009F21F2">
        <w:rPr>
          <w:rFonts w:asciiTheme="majorBidi" w:hAnsiTheme="majorBidi" w:cstheme="majorBidi"/>
          <w:sz w:val="24"/>
          <w:szCs w:val="24"/>
        </w:rPr>
        <w:t xml:space="preserve"> à </w:t>
      </w:r>
      <w:r w:rsidR="00A8286E" w:rsidRPr="009F21F2">
        <w:rPr>
          <w:rFonts w:asciiTheme="majorBidi" w:hAnsiTheme="majorBidi" w:cstheme="majorBidi"/>
          <w:sz w:val="24"/>
          <w:szCs w:val="24"/>
        </w:rPr>
        <w:t>celui</w:t>
      </w:r>
      <w:r w:rsidR="002B1530" w:rsidRPr="009F21F2">
        <w:rPr>
          <w:rFonts w:asciiTheme="majorBidi" w:hAnsiTheme="majorBidi" w:cstheme="majorBidi"/>
          <w:sz w:val="24"/>
          <w:szCs w:val="24"/>
        </w:rPr>
        <w:t xml:space="preserve"> de notre réflexion, c’est que tous ne peuvent être traités en faisant </w:t>
      </w:r>
      <w:r w:rsidR="00BE0B29" w:rsidRPr="009F21F2">
        <w:rPr>
          <w:rFonts w:asciiTheme="majorBidi" w:hAnsiTheme="majorBidi" w:cstheme="majorBidi"/>
          <w:sz w:val="24"/>
          <w:szCs w:val="24"/>
        </w:rPr>
        <w:t>a</w:t>
      </w:r>
      <w:r w:rsidR="002B1530" w:rsidRPr="009F21F2">
        <w:rPr>
          <w:rFonts w:asciiTheme="majorBidi" w:hAnsiTheme="majorBidi" w:cstheme="majorBidi"/>
          <w:sz w:val="24"/>
          <w:szCs w:val="24"/>
        </w:rPr>
        <w:t>bstr</w:t>
      </w:r>
      <w:r w:rsidR="00BE0B29" w:rsidRPr="009F21F2">
        <w:rPr>
          <w:rFonts w:asciiTheme="majorBidi" w:hAnsiTheme="majorBidi" w:cstheme="majorBidi"/>
          <w:sz w:val="24"/>
          <w:szCs w:val="24"/>
        </w:rPr>
        <w:t>a</w:t>
      </w:r>
      <w:r w:rsidR="002B1530" w:rsidRPr="009F21F2">
        <w:rPr>
          <w:rFonts w:asciiTheme="majorBidi" w:hAnsiTheme="majorBidi" w:cstheme="majorBidi"/>
          <w:sz w:val="24"/>
          <w:szCs w:val="24"/>
        </w:rPr>
        <w:t>ction</w:t>
      </w:r>
      <w:r w:rsidR="00A8286E" w:rsidRPr="009F21F2">
        <w:rPr>
          <w:rFonts w:asciiTheme="majorBidi" w:hAnsiTheme="majorBidi" w:cstheme="majorBidi"/>
          <w:sz w:val="24"/>
          <w:szCs w:val="24"/>
        </w:rPr>
        <w:t xml:space="preserve"> du sujet, soit</w:t>
      </w:r>
      <w:r w:rsidR="00BE0B29" w:rsidRPr="009F21F2">
        <w:rPr>
          <w:rFonts w:asciiTheme="majorBidi" w:hAnsiTheme="majorBidi" w:cstheme="majorBidi"/>
          <w:sz w:val="24"/>
          <w:szCs w:val="24"/>
        </w:rPr>
        <w:t xml:space="preserve"> de</w:t>
      </w:r>
      <w:r w:rsidR="00A8286E" w:rsidRPr="009F21F2">
        <w:rPr>
          <w:rFonts w:asciiTheme="majorBidi" w:hAnsiTheme="majorBidi" w:cstheme="majorBidi"/>
          <w:sz w:val="24"/>
          <w:szCs w:val="24"/>
        </w:rPr>
        <w:t xml:space="preserve"> l’Homme. </w:t>
      </w:r>
      <w:r w:rsidR="00BE0B29" w:rsidRPr="009F21F2">
        <w:rPr>
          <w:rFonts w:asciiTheme="majorBidi" w:hAnsiTheme="majorBidi" w:cstheme="majorBidi"/>
          <w:sz w:val="24"/>
          <w:szCs w:val="24"/>
        </w:rPr>
        <w:t>C</w:t>
      </w:r>
      <w:r w:rsidR="00A8286E" w:rsidRPr="009F21F2">
        <w:rPr>
          <w:rFonts w:asciiTheme="majorBidi" w:hAnsiTheme="majorBidi" w:cstheme="majorBidi"/>
          <w:sz w:val="24"/>
          <w:szCs w:val="24"/>
        </w:rPr>
        <w:t>omment peut-on réfléchir autour de la question de l’</w:t>
      </w:r>
      <w:r w:rsidR="00BE0B29" w:rsidRPr="009F21F2">
        <w:rPr>
          <w:rFonts w:asciiTheme="majorBidi" w:hAnsiTheme="majorBidi" w:cstheme="majorBidi"/>
          <w:sz w:val="24"/>
          <w:szCs w:val="24"/>
        </w:rPr>
        <w:t xml:space="preserve">être humain en passant sous silence le fait que l’enfance soit le « point de départ » de la vie de l’homme, là où tout commence ? N’est-ce pas Sigmund Freud qui a dit que la vie n’est que le prolongement de l’enfance ? C’est pour cette raison et pour bien d’autres encore que la question de l’enfance suscite un </w:t>
      </w:r>
      <w:r w:rsidR="0022149F" w:rsidRPr="009F21F2">
        <w:rPr>
          <w:rFonts w:asciiTheme="majorBidi" w:hAnsiTheme="majorBidi" w:cstheme="majorBidi"/>
          <w:sz w:val="24"/>
          <w:szCs w:val="24"/>
        </w:rPr>
        <w:t>intérêt</w:t>
      </w:r>
      <w:r w:rsidR="00BE0B29" w:rsidRPr="009F21F2">
        <w:rPr>
          <w:rFonts w:asciiTheme="majorBidi" w:hAnsiTheme="majorBidi" w:cstheme="majorBidi"/>
          <w:sz w:val="24"/>
          <w:szCs w:val="24"/>
        </w:rPr>
        <w:t xml:space="preserve"> tout particulier </w:t>
      </w:r>
      <w:r w:rsidR="0022149F" w:rsidRPr="009F21F2">
        <w:rPr>
          <w:rFonts w:asciiTheme="majorBidi" w:hAnsiTheme="majorBidi" w:cstheme="majorBidi"/>
          <w:sz w:val="24"/>
          <w:szCs w:val="24"/>
        </w:rPr>
        <w:t>pour le philosophe. Les spécialistes des sciences sociales et humaines, de leur part, ne demeurent pas insensibles à l’univers de l’enfan</w:t>
      </w:r>
      <w:r w:rsidR="004D241D" w:rsidRPr="009F21F2">
        <w:rPr>
          <w:rFonts w:asciiTheme="majorBidi" w:hAnsiTheme="majorBidi" w:cstheme="majorBidi"/>
          <w:sz w:val="24"/>
          <w:szCs w:val="24"/>
        </w:rPr>
        <w:t>t</w:t>
      </w:r>
      <w:r w:rsidR="00EA510B" w:rsidRPr="009F21F2">
        <w:rPr>
          <w:rFonts w:asciiTheme="majorBidi" w:hAnsiTheme="majorBidi" w:cstheme="majorBidi"/>
          <w:sz w:val="24"/>
          <w:szCs w:val="24"/>
        </w:rPr>
        <w:t xml:space="preserve"> (Sociologie, psychologie, théâtre, etc.). Pour toutes ces disciplines, l’enfance peut paraitre comme un enjeu de la connaissance, centre de spéculations, engendrant des hypothèses et des pistes de réflexions, souvent contradictoires, entravant</w:t>
      </w:r>
      <w:r w:rsidR="00B51183" w:rsidRPr="009F21F2">
        <w:rPr>
          <w:rFonts w:asciiTheme="majorBidi" w:hAnsiTheme="majorBidi" w:cstheme="majorBidi"/>
          <w:sz w:val="24"/>
          <w:szCs w:val="24"/>
        </w:rPr>
        <w:t>,</w:t>
      </w:r>
      <w:r w:rsidR="00EA510B" w:rsidRPr="009F21F2">
        <w:rPr>
          <w:rFonts w:asciiTheme="majorBidi" w:hAnsiTheme="majorBidi" w:cstheme="majorBidi"/>
          <w:sz w:val="24"/>
          <w:szCs w:val="24"/>
        </w:rPr>
        <w:t xml:space="preserve"> </w:t>
      </w:r>
      <w:r w:rsidR="00B51183" w:rsidRPr="009F21F2">
        <w:rPr>
          <w:rFonts w:asciiTheme="majorBidi" w:hAnsiTheme="majorBidi" w:cstheme="majorBidi"/>
          <w:sz w:val="24"/>
          <w:szCs w:val="24"/>
        </w:rPr>
        <w:t>par-là,</w:t>
      </w:r>
      <w:r w:rsidR="00EA510B" w:rsidRPr="009F21F2">
        <w:rPr>
          <w:rFonts w:asciiTheme="majorBidi" w:hAnsiTheme="majorBidi" w:cstheme="majorBidi"/>
          <w:sz w:val="24"/>
          <w:szCs w:val="24"/>
        </w:rPr>
        <w:t xml:space="preserve"> le chemin qui permet d’atteindre la vérité dans sa forme absolue. </w:t>
      </w:r>
      <w:r w:rsidR="00B51183" w:rsidRPr="009F21F2">
        <w:rPr>
          <w:rFonts w:asciiTheme="majorBidi" w:hAnsiTheme="majorBidi" w:cstheme="majorBidi"/>
          <w:sz w:val="24"/>
          <w:szCs w:val="24"/>
        </w:rPr>
        <w:t>Si elle est, pour Descartes, un état dont on s’efforce de s’affranchir, parce qu’elle est la source de toutes les idées préconçues entravant l</w:t>
      </w:r>
      <w:r w:rsidR="0008686A" w:rsidRPr="009F21F2">
        <w:rPr>
          <w:rFonts w:asciiTheme="majorBidi" w:hAnsiTheme="majorBidi" w:cstheme="majorBidi"/>
          <w:sz w:val="24"/>
          <w:szCs w:val="24"/>
        </w:rPr>
        <w:t>e</w:t>
      </w:r>
      <w:r w:rsidR="00B51183" w:rsidRPr="009F21F2">
        <w:rPr>
          <w:rFonts w:asciiTheme="majorBidi" w:hAnsiTheme="majorBidi" w:cstheme="majorBidi"/>
          <w:sz w:val="24"/>
          <w:szCs w:val="24"/>
        </w:rPr>
        <w:t xml:space="preserve"> chemin de la réflexion philosophique, elle est, au contraire, pour Nietzche la promesse d’une pensée libre</w:t>
      </w:r>
      <w:r w:rsidR="0008686A" w:rsidRPr="009F21F2">
        <w:rPr>
          <w:rFonts w:asciiTheme="majorBidi" w:hAnsiTheme="majorBidi" w:cstheme="majorBidi"/>
          <w:sz w:val="24"/>
          <w:szCs w:val="24"/>
        </w:rPr>
        <w:t>,</w:t>
      </w:r>
      <w:r w:rsidR="00B51183" w:rsidRPr="009F21F2">
        <w:rPr>
          <w:rFonts w:asciiTheme="majorBidi" w:hAnsiTheme="majorBidi" w:cstheme="majorBidi"/>
          <w:sz w:val="24"/>
          <w:szCs w:val="24"/>
        </w:rPr>
        <w:t xml:space="preserve"> douée de créativité</w:t>
      </w:r>
      <w:r w:rsidR="004D241D" w:rsidRPr="009F21F2">
        <w:rPr>
          <w:rFonts w:asciiTheme="majorBidi" w:hAnsiTheme="majorBidi" w:cstheme="majorBidi"/>
          <w:sz w:val="24"/>
          <w:szCs w:val="24"/>
        </w:rPr>
        <w:t>. Dans les cultures romaine</w:t>
      </w:r>
      <w:r w:rsidR="00721B6A" w:rsidRPr="009F21F2">
        <w:rPr>
          <w:rFonts w:asciiTheme="majorBidi" w:hAnsiTheme="majorBidi" w:cstheme="majorBidi"/>
          <w:sz w:val="24"/>
          <w:szCs w:val="24"/>
        </w:rPr>
        <w:t xml:space="preserve"> et </w:t>
      </w:r>
      <w:r w:rsidR="004D241D" w:rsidRPr="009F21F2">
        <w:rPr>
          <w:rFonts w:asciiTheme="majorBidi" w:hAnsiTheme="majorBidi" w:cstheme="majorBidi"/>
          <w:sz w:val="24"/>
          <w:szCs w:val="24"/>
        </w:rPr>
        <w:t>grecque</w:t>
      </w:r>
      <w:r w:rsidR="00721B6A" w:rsidRPr="009F21F2">
        <w:rPr>
          <w:rFonts w:asciiTheme="majorBidi" w:hAnsiTheme="majorBidi" w:cstheme="majorBidi"/>
          <w:sz w:val="24"/>
          <w:szCs w:val="24"/>
        </w:rPr>
        <w:t xml:space="preserve"> anciennes, l’enfant était considéré comme un </w:t>
      </w:r>
      <w:r w:rsidR="004D241D" w:rsidRPr="009F21F2">
        <w:rPr>
          <w:rFonts w:asciiTheme="majorBidi" w:hAnsiTheme="majorBidi" w:cstheme="majorBidi"/>
          <w:sz w:val="24"/>
          <w:szCs w:val="24"/>
        </w:rPr>
        <w:t>« </w:t>
      </w:r>
      <w:r w:rsidR="00721B6A" w:rsidRPr="009F21F2">
        <w:rPr>
          <w:rFonts w:asciiTheme="majorBidi" w:hAnsiTheme="majorBidi" w:cstheme="majorBidi"/>
          <w:sz w:val="24"/>
          <w:szCs w:val="24"/>
        </w:rPr>
        <w:t>sous être</w:t>
      </w:r>
      <w:r w:rsidR="004D241D" w:rsidRPr="009F21F2">
        <w:rPr>
          <w:rFonts w:asciiTheme="majorBidi" w:hAnsiTheme="majorBidi" w:cstheme="majorBidi"/>
          <w:sz w:val="24"/>
          <w:szCs w:val="24"/>
        </w:rPr>
        <w:t> »</w:t>
      </w:r>
      <w:r w:rsidR="00721B6A" w:rsidRPr="009F21F2">
        <w:rPr>
          <w:rFonts w:asciiTheme="majorBidi" w:hAnsiTheme="majorBidi" w:cstheme="majorBidi"/>
          <w:sz w:val="24"/>
          <w:szCs w:val="24"/>
        </w:rPr>
        <w:t xml:space="preserve"> qu’il faudrait, en l’éduquant et en le socialisant, le transformer, à en faire un acteur bénéfique, contribuant à la vie de</w:t>
      </w:r>
      <w:r w:rsidR="0008686A" w:rsidRPr="009F21F2">
        <w:rPr>
          <w:rFonts w:asciiTheme="majorBidi" w:hAnsiTheme="majorBidi" w:cstheme="majorBidi"/>
          <w:sz w:val="24"/>
          <w:szCs w:val="24"/>
        </w:rPr>
        <w:t xml:space="preserve"> la</w:t>
      </w:r>
      <w:r w:rsidR="00721B6A" w:rsidRPr="009F21F2">
        <w:rPr>
          <w:rFonts w:asciiTheme="majorBidi" w:hAnsiTheme="majorBidi" w:cstheme="majorBidi"/>
          <w:sz w:val="24"/>
          <w:szCs w:val="24"/>
        </w:rPr>
        <w:t xml:space="preserve"> cité, soit un « citoyen », sinon, au cas contraire, il serait bon pour le bannissement. Jean-Jacques Rousseau estime pour sa part que l’enfant est ce qui relie la nature à la </w:t>
      </w:r>
      <w:r w:rsidR="00721B6A" w:rsidRPr="009F21F2">
        <w:rPr>
          <w:rFonts w:asciiTheme="majorBidi" w:hAnsiTheme="majorBidi" w:cstheme="majorBidi"/>
          <w:sz w:val="24"/>
          <w:szCs w:val="24"/>
        </w:rPr>
        <w:lastRenderedPageBreak/>
        <w:t>culture, il ira jusqu’à voir dans l’éducation une altération de ce qui est naturel. C’est pour dire l’importance qu’occupe la question de l’enfance, aussi naïve soit-elle, dans la réflexion des hommes</w:t>
      </w:r>
      <w:r w:rsidR="001C440A" w:rsidRPr="009F21F2">
        <w:rPr>
          <w:rFonts w:asciiTheme="majorBidi" w:hAnsiTheme="majorBidi" w:cstheme="majorBidi"/>
          <w:sz w:val="24"/>
          <w:szCs w:val="24"/>
        </w:rPr>
        <w:t xml:space="preserve">. L’enfance n’est en fin de compte qu’un horizon, reflet de nos aspirations. Et si elle devait avoir une quelconque utilité, elle serait celle-ci : corriger notre parcours quand nous buttions parce que nous </w:t>
      </w:r>
      <w:r w:rsidR="004D241D" w:rsidRPr="009F21F2">
        <w:rPr>
          <w:rFonts w:asciiTheme="majorBidi" w:hAnsiTheme="majorBidi" w:cstheme="majorBidi"/>
          <w:sz w:val="24"/>
          <w:szCs w:val="24"/>
        </w:rPr>
        <w:t>aurons</w:t>
      </w:r>
      <w:r w:rsidR="001C440A" w:rsidRPr="009F21F2">
        <w:rPr>
          <w:rFonts w:asciiTheme="majorBidi" w:hAnsiTheme="majorBidi" w:cstheme="majorBidi"/>
          <w:sz w:val="24"/>
          <w:szCs w:val="24"/>
        </w:rPr>
        <w:t xml:space="preserve"> arrêté de rêver. </w:t>
      </w:r>
      <w:r w:rsidR="00721B6A" w:rsidRPr="009F21F2">
        <w:rPr>
          <w:rFonts w:asciiTheme="majorBidi" w:hAnsiTheme="majorBidi" w:cstheme="majorBidi"/>
          <w:sz w:val="24"/>
          <w:szCs w:val="24"/>
        </w:rPr>
        <w:t xml:space="preserve">    </w:t>
      </w:r>
      <w:r w:rsidR="00B51183" w:rsidRPr="009F21F2">
        <w:rPr>
          <w:rFonts w:asciiTheme="majorBidi" w:hAnsiTheme="majorBidi" w:cstheme="majorBidi"/>
          <w:sz w:val="24"/>
          <w:szCs w:val="24"/>
        </w:rPr>
        <w:t xml:space="preserve">  </w:t>
      </w:r>
    </w:p>
    <w:p w:rsidR="0015436F" w:rsidRPr="009F21F2" w:rsidRDefault="0015436F" w:rsidP="0015436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15436F" w:rsidRPr="009F21F2" w:rsidRDefault="001C440A" w:rsidP="0008686A">
      <w:pPr>
        <w:spacing w:after="0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9F21F2">
        <w:rPr>
          <w:rFonts w:asciiTheme="majorBidi" w:hAnsiTheme="majorBidi" w:cstheme="majorBidi"/>
          <w:sz w:val="24"/>
          <w:szCs w:val="24"/>
        </w:rPr>
        <w:t>C’est à partir de ces quelques intuitions que nous souhaitons, à l’occasion de la journée mondiale de la philosophie qui coïncide avec celle de l’enfance, lancer le débat en organis</w:t>
      </w:r>
      <w:r w:rsidR="0008686A" w:rsidRPr="009F21F2">
        <w:rPr>
          <w:rFonts w:asciiTheme="majorBidi" w:hAnsiTheme="majorBidi" w:cstheme="majorBidi"/>
          <w:sz w:val="24"/>
          <w:szCs w:val="24"/>
        </w:rPr>
        <w:t>ant</w:t>
      </w:r>
      <w:r w:rsidRPr="009F21F2">
        <w:rPr>
          <w:rFonts w:asciiTheme="majorBidi" w:hAnsiTheme="majorBidi" w:cstheme="majorBidi"/>
          <w:sz w:val="24"/>
          <w:szCs w:val="24"/>
        </w:rPr>
        <w:t>, en partenariat avec des laboratoires de recherche, un colloque international les 19 et 20 novembre 2022 sous l’intitulé : « </w:t>
      </w:r>
      <w:r w:rsidR="006B006B" w:rsidRPr="009F21F2">
        <w:rPr>
          <w:rFonts w:asciiTheme="majorBidi" w:hAnsiTheme="majorBidi" w:cstheme="majorBidi"/>
          <w:sz w:val="24"/>
          <w:szCs w:val="24"/>
        </w:rPr>
        <w:t xml:space="preserve">L’enfance en question : </w:t>
      </w:r>
      <w:r w:rsidR="0008686A" w:rsidRPr="009F21F2">
        <w:rPr>
          <w:rFonts w:asciiTheme="majorBidi" w:hAnsiTheme="majorBidi" w:cstheme="majorBidi"/>
          <w:sz w:val="24"/>
          <w:szCs w:val="24"/>
        </w:rPr>
        <w:t>I</w:t>
      </w:r>
      <w:r w:rsidR="006B006B" w:rsidRPr="009F21F2">
        <w:rPr>
          <w:rFonts w:asciiTheme="majorBidi" w:hAnsiTheme="majorBidi" w:cstheme="majorBidi"/>
          <w:sz w:val="24"/>
          <w:szCs w:val="24"/>
        </w:rPr>
        <w:t xml:space="preserve">nstitution et </w:t>
      </w:r>
      <w:r w:rsidR="0008686A" w:rsidRPr="009F21F2">
        <w:rPr>
          <w:rFonts w:asciiTheme="majorBidi" w:hAnsiTheme="majorBidi" w:cstheme="majorBidi"/>
          <w:sz w:val="24"/>
          <w:szCs w:val="24"/>
        </w:rPr>
        <w:t>art de vivre</w:t>
      </w:r>
      <w:r w:rsidR="006B006B" w:rsidRPr="009F21F2">
        <w:rPr>
          <w:rFonts w:asciiTheme="majorBidi" w:hAnsiTheme="majorBidi" w:cstheme="majorBidi"/>
          <w:sz w:val="24"/>
          <w:szCs w:val="24"/>
        </w:rPr>
        <w:t> ».</w:t>
      </w:r>
    </w:p>
    <w:p w:rsidR="0015436F" w:rsidRPr="009F21F2" w:rsidRDefault="0015436F" w:rsidP="0015436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6B006B" w:rsidRPr="009F21F2" w:rsidRDefault="006B006B" w:rsidP="0015436F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F21F2">
        <w:rPr>
          <w:rFonts w:asciiTheme="majorBidi" w:hAnsiTheme="majorBidi" w:cstheme="majorBidi"/>
          <w:b/>
          <w:bCs/>
          <w:sz w:val="24"/>
          <w:szCs w:val="24"/>
        </w:rPr>
        <w:t xml:space="preserve">Le colloque </w:t>
      </w:r>
      <w:r w:rsidR="004D241D" w:rsidRPr="009F21F2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9F21F2">
        <w:rPr>
          <w:rFonts w:asciiTheme="majorBidi" w:hAnsiTheme="majorBidi" w:cstheme="majorBidi"/>
          <w:b/>
          <w:bCs/>
          <w:sz w:val="24"/>
          <w:szCs w:val="24"/>
        </w:rPr>
        <w:t xml:space="preserve"> pour but de : </w:t>
      </w:r>
    </w:p>
    <w:p w:rsidR="006B006B" w:rsidRPr="009F21F2" w:rsidRDefault="004D241D" w:rsidP="00C82735">
      <w:pPr>
        <w:pStyle w:val="Paragraphedeliste"/>
        <w:numPr>
          <w:ilvl w:val="0"/>
          <w:numId w:val="9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9F21F2">
        <w:rPr>
          <w:rFonts w:asciiTheme="majorBidi" w:hAnsiTheme="majorBidi" w:cstheme="majorBidi"/>
          <w:sz w:val="24"/>
          <w:szCs w:val="24"/>
        </w:rPr>
        <w:t>Cerner théoriquement la notion de l’enfance à travers l’exploration ce qui a été fait en matière de recherche ;</w:t>
      </w:r>
    </w:p>
    <w:p w:rsidR="004D241D" w:rsidRPr="009F21F2" w:rsidRDefault="000943D5" w:rsidP="00C82735">
      <w:pPr>
        <w:pStyle w:val="Paragraphedeliste"/>
        <w:numPr>
          <w:ilvl w:val="0"/>
          <w:numId w:val="9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9F21F2">
        <w:rPr>
          <w:rFonts w:asciiTheme="majorBidi" w:hAnsiTheme="majorBidi" w:cstheme="majorBidi"/>
          <w:sz w:val="24"/>
          <w:szCs w:val="24"/>
        </w:rPr>
        <w:t>Démontrer qu’en matière programmes de formation</w:t>
      </w:r>
      <w:r w:rsidR="004D241D" w:rsidRPr="009F21F2">
        <w:rPr>
          <w:rFonts w:asciiTheme="majorBidi" w:hAnsiTheme="majorBidi" w:cstheme="majorBidi"/>
          <w:sz w:val="24"/>
          <w:szCs w:val="24"/>
        </w:rPr>
        <w:t xml:space="preserve"> la question de l’enfance</w:t>
      </w:r>
      <w:r w:rsidRPr="009F21F2">
        <w:rPr>
          <w:rFonts w:asciiTheme="majorBidi" w:hAnsiTheme="majorBidi" w:cstheme="majorBidi"/>
          <w:sz w:val="24"/>
          <w:szCs w:val="24"/>
        </w:rPr>
        <w:t xml:space="preserve"> ait toujours été un point de focalisation</w:t>
      </w:r>
    </w:p>
    <w:p w:rsidR="000943D5" w:rsidRPr="009F21F2" w:rsidRDefault="000943D5" w:rsidP="00C82735">
      <w:pPr>
        <w:pStyle w:val="Paragraphedeliste"/>
        <w:numPr>
          <w:ilvl w:val="0"/>
          <w:numId w:val="9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9F21F2">
        <w:rPr>
          <w:rFonts w:asciiTheme="majorBidi" w:hAnsiTheme="majorBidi" w:cstheme="majorBidi"/>
          <w:sz w:val="24"/>
          <w:szCs w:val="24"/>
        </w:rPr>
        <w:t>Mettre en lumière le processus de formation de l’identité et ce à travers l’analyse scientifique (objective) de la subjectivité de l’enfant ;</w:t>
      </w:r>
    </w:p>
    <w:p w:rsidR="000943D5" w:rsidRDefault="00D404EC" w:rsidP="00C82735">
      <w:pPr>
        <w:pStyle w:val="Paragraphedeliste"/>
        <w:numPr>
          <w:ilvl w:val="0"/>
          <w:numId w:val="9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9F21F2">
        <w:rPr>
          <w:rFonts w:asciiTheme="majorBidi" w:hAnsiTheme="majorBidi" w:cstheme="majorBidi"/>
          <w:sz w:val="24"/>
          <w:szCs w:val="24"/>
        </w:rPr>
        <w:t xml:space="preserve">Traiter des défis de la vie contemporaine et de leurs impacts (autant positifs et négatifs) sur la vie de l’enfant ; et ce dans la viser d’absorber les effets les plus indésirables. </w:t>
      </w:r>
    </w:p>
    <w:p w:rsidR="00E1427D" w:rsidRPr="009F21F2" w:rsidRDefault="00E1427D" w:rsidP="00E1427D">
      <w:pPr>
        <w:pStyle w:val="Paragraphedeliste"/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E1427D" w:rsidRPr="00E1427D" w:rsidRDefault="00E1427D" w:rsidP="00E1427D">
      <w:pPr>
        <w:pStyle w:val="yiv6153159825msonormal"/>
        <w:shd w:val="clear" w:color="auto" w:fill="FFFFFF"/>
        <w:spacing w:before="0" w:beforeAutospacing="0" w:after="0" w:afterAutospacing="0" w:line="189" w:lineRule="atLeast"/>
        <w:ind w:firstLine="720"/>
        <w:jc w:val="both"/>
        <w:rPr>
          <w:rFonts w:asciiTheme="majorBidi" w:hAnsiTheme="majorBidi" w:cstheme="majorBidi"/>
          <w:color w:val="1D2228"/>
          <w:sz w:val="22"/>
          <w:szCs w:val="22"/>
        </w:rPr>
      </w:pPr>
      <w:r w:rsidRPr="00E1427D">
        <w:rPr>
          <w:rFonts w:asciiTheme="majorBidi" w:hAnsiTheme="majorBidi" w:cstheme="majorBidi"/>
          <w:color w:val="1D2228"/>
        </w:rPr>
        <w:t>Ce qui est proposé à ceux qui désirent participer à ce colloque, c’est de tenter de réfléchir à ces questions : Quelle est la place de l’enfant dans les différentes structures de la connaissance, notamment la structure numérique ? Comment l’enfant est-il représenté, et à travers les héritages culturels des différentes sociétés et dans le miroir d’un monde qui a la technicité pour obsession ? Et qu’en est-il de la naïveté, de ce qui fait la beauté de l’enfance ?</w:t>
      </w:r>
    </w:p>
    <w:p w:rsidR="00E1427D" w:rsidRPr="00E1427D" w:rsidRDefault="00E1427D" w:rsidP="00E1427D">
      <w:pPr>
        <w:pStyle w:val="yiv6153159825msonormal"/>
        <w:shd w:val="clear" w:color="auto" w:fill="FFFFFF"/>
        <w:spacing w:before="0" w:beforeAutospacing="0" w:after="0" w:afterAutospacing="0" w:line="189" w:lineRule="atLeast"/>
        <w:ind w:firstLine="720"/>
        <w:jc w:val="both"/>
        <w:rPr>
          <w:rFonts w:asciiTheme="majorBidi" w:hAnsiTheme="majorBidi" w:cstheme="majorBidi"/>
          <w:color w:val="1D2228"/>
          <w:sz w:val="22"/>
          <w:szCs w:val="22"/>
        </w:rPr>
      </w:pPr>
      <w:r w:rsidRPr="00E1427D">
        <w:rPr>
          <w:rFonts w:asciiTheme="majorBidi" w:hAnsiTheme="majorBidi" w:cstheme="majorBidi"/>
          <w:color w:val="1D2228"/>
        </w:rPr>
        <w:t>Comment la philosophie peut-elle appréhender l’objet de l’enfance ? Quel rapport existe entre enfance et valeurs sociales ?  </w:t>
      </w:r>
    </w:p>
    <w:p w:rsidR="00C82735" w:rsidRPr="009F21F2" w:rsidRDefault="00C82735" w:rsidP="00C8273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D404EC" w:rsidRPr="009F21F2" w:rsidRDefault="0015436F" w:rsidP="0008686A">
      <w:pPr>
        <w:tabs>
          <w:tab w:val="left" w:pos="993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9F21F2">
        <w:rPr>
          <w:rFonts w:asciiTheme="majorBidi" w:hAnsiTheme="majorBidi" w:cstheme="majorBidi"/>
          <w:sz w:val="24"/>
          <w:szCs w:val="24"/>
        </w:rPr>
        <w:tab/>
      </w:r>
      <w:r w:rsidR="00D404EC" w:rsidRPr="009F21F2">
        <w:rPr>
          <w:rFonts w:asciiTheme="majorBidi" w:hAnsiTheme="majorBidi" w:cstheme="majorBidi"/>
          <w:sz w:val="24"/>
          <w:szCs w:val="24"/>
        </w:rPr>
        <w:t>Pour ce faire, nous vous proposons de réfléchir autour des questions suivantes :</w:t>
      </w:r>
    </w:p>
    <w:p w:rsidR="00D404EC" w:rsidRDefault="00D404EC" w:rsidP="00C8273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9F21F2">
        <w:rPr>
          <w:rFonts w:asciiTheme="majorBidi" w:hAnsiTheme="majorBidi" w:cstheme="majorBidi"/>
          <w:sz w:val="24"/>
          <w:szCs w:val="24"/>
        </w:rPr>
        <w:t>Quelle place occupe l’enfant dans les espaces, plateformes et structures de la connaissance, l’univers numérique plus particulièrement ?</w:t>
      </w:r>
      <w:r w:rsidR="009E7C72" w:rsidRPr="009F21F2">
        <w:rPr>
          <w:rFonts w:asciiTheme="majorBidi" w:hAnsiTheme="majorBidi" w:cstheme="majorBidi"/>
          <w:sz w:val="24"/>
          <w:szCs w:val="24"/>
        </w:rPr>
        <w:t xml:space="preserve"> Comment peut-on penser l’enfance en prenant en considération est l’héritage culturel et le progrès technologique ? </w:t>
      </w:r>
    </w:p>
    <w:p w:rsidR="000C4DA9" w:rsidRDefault="000C4DA9" w:rsidP="00C8273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0C4DA9" w:rsidRPr="009F21F2" w:rsidRDefault="000C4DA9" w:rsidP="00C82735">
      <w:pPr>
        <w:spacing w:after="0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9E7C72" w:rsidRPr="009F21F2" w:rsidRDefault="009E7C72" w:rsidP="00C82735">
      <w:pPr>
        <w:tabs>
          <w:tab w:val="right" w:pos="0"/>
          <w:tab w:val="right" w:pos="283"/>
        </w:tabs>
        <w:spacing w:after="0"/>
        <w:ind w:left="720" w:hanging="720"/>
        <w:rPr>
          <w:rFonts w:asciiTheme="majorBidi" w:hAnsiTheme="majorBidi" w:cstheme="majorBidi"/>
          <w:b/>
          <w:bCs/>
          <w:sz w:val="24"/>
          <w:szCs w:val="24"/>
        </w:rPr>
      </w:pPr>
      <w:r w:rsidRPr="009F21F2">
        <w:rPr>
          <w:rFonts w:asciiTheme="majorBidi" w:hAnsiTheme="majorBidi" w:cstheme="majorBidi"/>
          <w:b/>
          <w:bCs/>
          <w:sz w:val="24"/>
          <w:szCs w:val="24"/>
        </w:rPr>
        <w:t>Les axes :</w:t>
      </w:r>
    </w:p>
    <w:p w:rsidR="009E7C72" w:rsidRPr="000C4DA9" w:rsidRDefault="009E7C72" w:rsidP="00C82735">
      <w:pPr>
        <w:pStyle w:val="Paragraphedeliste"/>
        <w:numPr>
          <w:ilvl w:val="0"/>
          <w:numId w:val="10"/>
        </w:numPr>
        <w:tabs>
          <w:tab w:val="right" w:pos="0"/>
          <w:tab w:val="right" w:pos="283"/>
        </w:tabs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0C4DA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L’enfance et les sciences sociales et humaines</w:t>
      </w:r>
    </w:p>
    <w:p w:rsidR="009E7C72" w:rsidRPr="009F21F2" w:rsidRDefault="009E7C72" w:rsidP="00C82735">
      <w:pPr>
        <w:tabs>
          <w:tab w:val="right" w:pos="0"/>
          <w:tab w:val="right" w:pos="283"/>
        </w:tabs>
        <w:spacing w:after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F21F2">
        <w:rPr>
          <w:rFonts w:asciiTheme="majorBidi" w:hAnsiTheme="majorBidi" w:cstheme="majorBidi"/>
          <w:color w:val="000000" w:themeColor="text1"/>
          <w:sz w:val="24"/>
          <w:szCs w:val="24"/>
        </w:rPr>
        <w:t>L’enfance et les enjeux du changement social</w:t>
      </w:r>
    </w:p>
    <w:p w:rsidR="009E7C72" w:rsidRPr="009F21F2" w:rsidRDefault="009E7C72" w:rsidP="00C82735">
      <w:pPr>
        <w:tabs>
          <w:tab w:val="right" w:pos="0"/>
          <w:tab w:val="right" w:pos="283"/>
        </w:tabs>
        <w:spacing w:after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F21F2">
        <w:rPr>
          <w:rFonts w:asciiTheme="majorBidi" w:hAnsiTheme="majorBidi" w:cstheme="majorBidi"/>
          <w:color w:val="000000" w:themeColor="text1"/>
          <w:sz w:val="24"/>
          <w:szCs w:val="24"/>
        </w:rPr>
        <w:t>L’enfance et les institutions socio-économiques</w:t>
      </w:r>
    </w:p>
    <w:p w:rsidR="009E7C72" w:rsidRPr="009F21F2" w:rsidRDefault="009E7C72" w:rsidP="00C82735">
      <w:pPr>
        <w:tabs>
          <w:tab w:val="right" w:pos="0"/>
          <w:tab w:val="right" w:pos="283"/>
        </w:tabs>
        <w:spacing w:after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F21F2">
        <w:rPr>
          <w:rFonts w:asciiTheme="majorBidi" w:hAnsiTheme="majorBidi" w:cstheme="majorBidi"/>
          <w:color w:val="000000" w:themeColor="text1"/>
          <w:sz w:val="24"/>
          <w:szCs w:val="24"/>
        </w:rPr>
        <w:t>L’enfant dans les systèmes éducatifs</w:t>
      </w:r>
    </w:p>
    <w:p w:rsidR="009E7C72" w:rsidRPr="000C4DA9" w:rsidRDefault="009E7C72" w:rsidP="00C82735">
      <w:pPr>
        <w:pStyle w:val="Paragraphedeliste"/>
        <w:numPr>
          <w:ilvl w:val="0"/>
          <w:numId w:val="10"/>
        </w:numPr>
        <w:tabs>
          <w:tab w:val="right" w:pos="0"/>
          <w:tab w:val="right" w:pos="283"/>
        </w:tabs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0C4DA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L’e</w:t>
      </w:r>
      <w:r w:rsidR="005151E7" w:rsidRPr="000C4DA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nfant dans les écrits philosoph</w:t>
      </w:r>
      <w:r w:rsidRPr="000C4DA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iques </w:t>
      </w:r>
    </w:p>
    <w:p w:rsidR="005151E7" w:rsidRPr="009F21F2" w:rsidRDefault="005151E7" w:rsidP="00C82735">
      <w:pPr>
        <w:tabs>
          <w:tab w:val="right" w:pos="0"/>
          <w:tab w:val="right" w:pos="283"/>
        </w:tabs>
        <w:spacing w:after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F21F2">
        <w:rPr>
          <w:rFonts w:asciiTheme="majorBidi" w:hAnsiTheme="majorBidi" w:cstheme="majorBidi"/>
          <w:color w:val="000000" w:themeColor="text1"/>
          <w:sz w:val="24"/>
          <w:szCs w:val="24"/>
        </w:rPr>
        <w:t>Approche philosophique de l’enfance</w:t>
      </w:r>
    </w:p>
    <w:p w:rsidR="005151E7" w:rsidRPr="009F21F2" w:rsidRDefault="005151E7" w:rsidP="00C82735">
      <w:pPr>
        <w:tabs>
          <w:tab w:val="right" w:pos="0"/>
          <w:tab w:val="right" w:pos="283"/>
        </w:tabs>
        <w:spacing w:after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F21F2">
        <w:rPr>
          <w:rFonts w:asciiTheme="majorBidi" w:hAnsiTheme="majorBidi" w:cstheme="majorBidi"/>
          <w:color w:val="000000" w:themeColor="text1"/>
          <w:sz w:val="24"/>
          <w:szCs w:val="24"/>
        </w:rPr>
        <w:t>L’enfance et les institutions économiques et sociales</w:t>
      </w:r>
    </w:p>
    <w:p w:rsidR="005151E7" w:rsidRPr="009F21F2" w:rsidRDefault="005151E7" w:rsidP="00C82735">
      <w:pPr>
        <w:tabs>
          <w:tab w:val="right" w:pos="0"/>
          <w:tab w:val="right" w:pos="283"/>
        </w:tabs>
        <w:spacing w:after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F21F2">
        <w:rPr>
          <w:rFonts w:asciiTheme="majorBidi" w:hAnsiTheme="majorBidi" w:cstheme="majorBidi"/>
          <w:color w:val="000000" w:themeColor="text1"/>
          <w:sz w:val="24"/>
          <w:szCs w:val="24"/>
        </w:rPr>
        <w:t>L’enfance et le système éducatif</w:t>
      </w:r>
    </w:p>
    <w:p w:rsidR="005151E7" w:rsidRPr="000C4DA9" w:rsidRDefault="005151E7" w:rsidP="00C82735">
      <w:pPr>
        <w:pStyle w:val="Paragraphedeliste"/>
        <w:numPr>
          <w:ilvl w:val="0"/>
          <w:numId w:val="10"/>
        </w:numPr>
        <w:tabs>
          <w:tab w:val="right" w:pos="0"/>
          <w:tab w:val="right" w:pos="283"/>
        </w:tabs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0C4DA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L’enfance et les enjeux de la vie contemporaine</w:t>
      </w:r>
    </w:p>
    <w:p w:rsidR="005151E7" w:rsidRPr="000C4DA9" w:rsidRDefault="005151E7" w:rsidP="00C82735">
      <w:pPr>
        <w:tabs>
          <w:tab w:val="right" w:pos="0"/>
          <w:tab w:val="right" w:pos="283"/>
        </w:tabs>
        <w:spacing w:after="0"/>
        <w:rPr>
          <w:rFonts w:asciiTheme="majorBidi" w:hAnsiTheme="majorBidi" w:cstheme="majorBidi"/>
          <w:sz w:val="24"/>
          <w:szCs w:val="24"/>
        </w:rPr>
      </w:pPr>
      <w:r w:rsidRPr="000C4DA9">
        <w:rPr>
          <w:rFonts w:asciiTheme="majorBidi" w:hAnsiTheme="majorBidi" w:cstheme="majorBidi"/>
          <w:sz w:val="24"/>
          <w:szCs w:val="24"/>
        </w:rPr>
        <w:t>L’enfant dans les textes de loi</w:t>
      </w:r>
    </w:p>
    <w:p w:rsidR="000C4DA9" w:rsidRPr="000C4DA9" w:rsidRDefault="000C4DA9" w:rsidP="000C4DA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</w:rPr>
      </w:pPr>
      <w:r w:rsidRPr="000C4DA9">
        <w:rPr>
          <w:rFonts w:asciiTheme="majorBidi" w:hAnsiTheme="majorBidi" w:cstheme="majorBidi"/>
        </w:rPr>
        <w:t>L’enfant dans les textes de loi</w:t>
      </w:r>
    </w:p>
    <w:p w:rsidR="000C4DA9" w:rsidRPr="000C4DA9" w:rsidRDefault="000C4DA9" w:rsidP="000C4DA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</w:rPr>
      </w:pPr>
      <w:r w:rsidRPr="000C4DA9">
        <w:rPr>
          <w:rFonts w:asciiTheme="majorBidi" w:hAnsiTheme="majorBidi" w:cstheme="majorBidi"/>
        </w:rPr>
        <w:t>L'enfance et les moyens de communication</w:t>
      </w:r>
    </w:p>
    <w:p w:rsidR="000C4DA9" w:rsidRPr="000C4DA9" w:rsidRDefault="000C4DA9" w:rsidP="000C4DA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</w:rPr>
      </w:pPr>
      <w:r w:rsidRPr="000C4DA9">
        <w:rPr>
          <w:rFonts w:asciiTheme="majorBidi" w:hAnsiTheme="majorBidi" w:cstheme="majorBidi"/>
        </w:rPr>
        <w:t>L'enfance démunie (expériences pratiques).</w:t>
      </w:r>
    </w:p>
    <w:p w:rsidR="000C4DA9" w:rsidRPr="000C4DA9" w:rsidRDefault="0097541E" w:rsidP="000C4DA9">
      <w:pPr>
        <w:pStyle w:val="Paragraphedeliste"/>
        <w:numPr>
          <w:ilvl w:val="0"/>
          <w:numId w:val="10"/>
        </w:numPr>
        <w:tabs>
          <w:tab w:val="right" w:pos="0"/>
          <w:tab w:val="right" w:pos="283"/>
        </w:tabs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0C4DA9">
        <w:rPr>
          <w:rFonts w:asciiTheme="majorBidi" w:hAnsiTheme="majorBidi" w:cstheme="majorBidi"/>
          <w:b/>
          <w:bCs/>
          <w:sz w:val="24"/>
          <w:szCs w:val="24"/>
        </w:rPr>
        <w:t>L’enfant et révolution numérique</w:t>
      </w:r>
    </w:p>
    <w:p w:rsidR="000C4DA9" w:rsidRPr="000C4DA9" w:rsidRDefault="000C4DA9" w:rsidP="000C4DA9">
      <w:pPr>
        <w:pStyle w:val="Paragraphedeliste"/>
        <w:tabs>
          <w:tab w:val="right" w:pos="0"/>
          <w:tab w:val="right" w:pos="283"/>
        </w:tabs>
        <w:spacing w:after="0"/>
        <w:ind w:left="0"/>
        <w:rPr>
          <w:rFonts w:asciiTheme="majorBidi" w:hAnsiTheme="majorBidi" w:cstheme="majorBidi"/>
          <w:sz w:val="32"/>
          <w:szCs w:val="32"/>
          <w:rtl/>
        </w:rPr>
      </w:pPr>
      <w:r w:rsidRPr="000C4DA9">
        <w:rPr>
          <w:rFonts w:asciiTheme="majorBidi" w:hAnsiTheme="majorBidi" w:cstheme="majorBidi"/>
          <w:sz w:val="24"/>
          <w:szCs w:val="24"/>
          <w:shd w:val="clear" w:color="auto" w:fill="FFFFFF"/>
        </w:rPr>
        <w:t>Enfance et jeux électroniques.</w:t>
      </w:r>
      <w:r w:rsidRPr="000C4DA9">
        <w:rPr>
          <w:rFonts w:asciiTheme="majorBidi" w:hAnsiTheme="majorBidi" w:cstheme="majorBidi"/>
          <w:sz w:val="32"/>
          <w:szCs w:val="32"/>
        </w:rPr>
        <w:br/>
      </w:r>
      <w:r w:rsidRPr="000C4DA9">
        <w:rPr>
          <w:rFonts w:asciiTheme="majorBidi" w:hAnsiTheme="majorBidi" w:cstheme="majorBidi"/>
          <w:sz w:val="24"/>
          <w:szCs w:val="24"/>
          <w:shd w:val="clear" w:color="auto" w:fill="FFFFFF"/>
        </w:rPr>
        <w:t>Enfance et les réseaux sociaux.</w:t>
      </w:r>
      <w:r w:rsidRPr="000C4DA9">
        <w:rPr>
          <w:rFonts w:asciiTheme="majorBidi" w:hAnsiTheme="majorBidi" w:cstheme="majorBidi"/>
          <w:sz w:val="32"/>
          <w:szCs w:val="32"/>
        </w:rPr>
        <w:br/>
      </w:r>
      <w:r w:rsidRPr="000C4DA9">
        <w:rPr>
          <w:rFonts w:asciiTheme="majorBidi" w:hAnsiTheme="majorBidi" w:cstheme="majorBidi"/>
          <w:sz w:val="24"/>
          <w:szCs w:val="24"/>
          <w:shd w:val="clear" w:color="auto" w:fill="FFFFFF"/>
        </w:rPr>
        <w:t>Enfance et technologie contemporaine</w:t>
      </w:r>
    </w:p>
    <w:p w:rsidR="00925545" w:rsidRPr="009F21F2" w:rsidRDefault="000D5612" w:rsidP="00C82735">
      <w:pPr>
        <w:tabs>
          <w:tab w:val="left" w:pos="1678"/>
        </w:tabs>
        <w:rPr>
          <w:rFonts w:asciiTheme="majorBidi" w:hAnsiTheme="majorBidi" w:cstheme="majorBidi"/>
          <w:lang w:bidi="ar-DZ"/>
        </w:rPr>
      </w:pPr>
      <w:r w:rsidRPr="009F21F2">
        <w:rPr>
          <w:rFonts w:asciiTheme="majorBidi" w:hAnsiTheme="majorBidi" w:cstheme="majorBidi"/>
          <w:rtl/>
          <w:lang w:bidi="ar-DZ"/>
        </w:rPr>
        <w:tab/>
      </w:r>
    </w:p>
    <w:sectPr w:rsidR="00925545" w:rsidRPr="009F21F2" w:rsidSect="003C28B1">
      <w:type w:val="continuous"/>
      <w:pgSz w:w="9639" w:h="13608" w:code="9"/>
      <w:pgMar w:top="720" w:right="720" w:bottom="720" w:left="720" w:header="142" w:footer="731" w:gutter="0"/>
      <w:cols w:space="708"/>
      <w:titlePg/>
      <w:bidi/>
      <w:rtlGutter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7910"/>
    <w:multiLevelType w:val="hybridMultilevel"/>
    <w:tmpl w:val="5302CD92"/>
    <w:lvl w:ilvl="0" w:tplc="E00846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0039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2C3B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26F4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267C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563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2C67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98CD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9E6C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F8E64CF"/>
    <w:multiLevelType w:val="hybridMultilevel"/>
    <w:tmpl w:val="F5BCF272"/>
    <w:lvl w:ilvl="0" w:tplc="8612CC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961E7"/>
    <w:multiLevelType w:val="hybridMultilevel"/>
    <w:tmpl w:val="53B4B492"/>
    <w:lvl w:ilvl="0" w:tplc="040C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6131A03"/>
    <w:multiLevelType w:val="hybridMultilevel"/>
    <w:tmpl w:val="7F124E38"/>
    <w:lvl w:ilvl="0" w:tplc="8EACC2D2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8944EC"/>
    <w:multiLevelType w:val="hybridMultilevel"/>
    <w:tmpl w:val="A0A8E55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A42BB"/>
    <w:multiLevelType w:val="hybridMultilevel"/>
    <w:tmpl w:val="39E0C5EE"/>
    <w:lvl w:ilvl="0" w:tplc="3E548B1C">
      <w:start w:val="2"/>
      <w:numFmt w:val="bullet"/>
      <w:lvlText w:val="-"/>
      <w:lvlJc w:val="left"/>
      <w:pPr>
        <w:ind w:left="644" w:hanging="360"/>
      </w:pPr>
      <w:rPr>
        <w:rFonts w:ascii="Sakkal Majalla" w:eastAsia="Calibri" w:hAnsi="Sakkal Majalla" w:cs="Sakkal Majalla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376D7C5D"/>
    <w:multiLevelType w:val="hybridMultilevel"/>
    <w:tmpl w:val="87AA10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D7675"/>
    <w:multiLevelType w:val="hybridMultilevel"/>
    <w:tmpl w:val="79CAA162"/>
    <w:lvl w:ilvl="0" w:tplc="8EACC2D2">
      <w:numFmt w:val="bullet"/>
      <w:lvlText w:val="-"/>
      <w:lvlJc w:val="left"/>
      <w:pPr>
        <w:ind w:left="180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597D79"/>
    <w:multiLevelType w:val="hybridMultilevel"/>
    <w:tmpl w:val="E29E4D0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0177A8"/>
    <w:multiLevelType w:val="hybridMultilevel"/>
    <w:tmpl w:val="96C480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925545"/>
    <w:rsid w:val="00012A89"/>
    <w:rsid w:val="00015279"/>
    <w:rsid w:val="0008686A"/>
    <w:rsid w:val="00093EBC"/>
    <w:rsid w:val="000943D5"/>
    <w:rsid w:val="000C4DA9"/>
    <w:rsid w:val="000D5612"/>
    <w:rsid w:val="0010155D"/>
    <w:rsid w:val="00116BA9"/>
    <w:rsid w:val="001238BF"/>
    <w:rsid w:val="0015436F"/>
    <w:rsid w:val="0017082B"/>
    <w:rsid w:val="00186328"/>
    <w:rsid w:val="001C440A"/>
    <w:rsid w:val="001F7111"/>
    <w:rsid w:val="0022149F"/>
    <w:rsid w:val="00246A67"/>
    <w:rsid w:val="002B1530"/>
    <w:rsid w:val="00371205"/>
    <w:rsid w:val="003A6A47"/>
    <w:rsid w:val="003B5028"/>
    <w:rsid w:val="003C28B1"/>
    <w:rsid w:val="0041232E"/>
    <w:rsid w:val="00412993"/>
    <w:rsid w:val="004D241D"/>
    <w:rsid w:val="004F1092"/>
    <w:rsid w:val="005151E7"/>
    <w:rsid w:val="00553BB6"/>
    <w:rsid w:val="0059689B"/>
    <w:rsid w:val="005A3BEE"/>
    <w:rsid w:val="00691436"/>
    <w:rsid w:val="006A72E1"/>
    <w:rsid w:val="006B004F"/>
    <w:rsid w:val="006B006B"/>
    <w:rsid w:val="006B1993"/>
    <w:rsid w:val="007138AC"/>
    <w:rsid w:val="00721B6A"/>
    <w:rsid w:val="00721F05"/>
    <w:rsid w:val="007A5785"/>
    <w:rsid w:val="007B039B"/>
    <w:rsid w:val="007B2517"/>
    <w:rsid w:val="007E795A"/>
    <w:rsid w:val="008966FB"/>
    <w:rsid w:val="008B2556"/>
    <w:rsid w:val="008D7F38"/>
    <w:rsid w:val="008F0E1A"/>
    <w:rsid w:val="00925545"/>
    <w:rsid w:val="00931203"/>
    <w:rsid w:val="00936CA3"/>
    <w:rsid w:val="00944B31"/>
    <w:rsid w:val="0097541E"/>
    <w:rsid w:val="00985EB0"/>
    <w:rsid w:val="009D5528"/>
    <w:rsid w:val="009E589F"/>
    <w:rsid w:val="009E7C72"/>
    <w:rsid w:val="009F21F2"/>
    <w:rsid w:val="00A2052F"/>
    <w:rsid w:val="00A55428"/>
    <w:rsid w:val="00A5634C"/>
    <w:rsid w:val="00A72C1F"/>
    <w:rsid w:val="00A8286E"/>
    <w:rsid w:val="00AB4456"/>
    <w:rsid w:val="00B30CAE"/>
    <w:rsid w:val="00B51183"/>
    <w:rsid w:val="00B51E81"/>
    <w:rsid w:val="00BC037C"/>
    <w:rsid w:val="00BE0B29"/>
    <w:rsid w:val="00C02D5D"/>
    <w:rsid w:val="00C0329F"/>
    <w:rsid w:val="00C421A6"/>
    <w:rsid w:val="00C6252C"/>
    <w:rsid w:val="00C6521D"/>
    <w:rsid w:val="00C82735"/>
    <w:rsid w:val="00C94743"/>
    <w:rsid w:val="00CA2D38"/>
    <w:rsid w:val="00D404EC"/>
    <w:rsid w:val="00D922D2"/>
    <w:rsid w:val="00E1427D"/>
    <w:rsid w:val="00E4263F"/>
    <w:rsid w:val="00E501DE"/>
    <w:rsid w:val="00EA510B"/>
    <w:rsid w:val="00EA616A"/>
    <w:rsid w:val="00EB4E57"/>
    <w:rsid w:val="00ED018A"/>
    <w:rsid w:val="00F1622E"/>
    <w:rsid w:val="00FE43C7"/>
    <w:rsid w:val="00FF5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5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rsid w:val="00925545"/>
    <w:pPr>
      <w:ind w:left="720"/>
    </w:pPr>
  </w:style>
  <w:style w:type="paragraph" w:styleId="Sansinterligne">
    <w:name w:val="No Spacing"/>
    <w:uiPriority w:val="1"/>
    <w:qFormat/>
    <w:rsid w:val="00925545"/>
    <w:pPr>
      <w:spacing w:after="0" w:line="240" w:lineRule="auto"/>
      <w:contextualSpacing/>
    </w:pPr>
    <w:rPr>
      <w:rFonts w:ascii="Tahoma" w:hAnsi="Tahoma" w:cs="Tahoma"/>
      <w:color w:val="000000" w:themeColor="text1"/>
      <w:lang w:val="en-US"/>
    </w:rPr>
  </w:style>
  <w:style w:type="paragraph" w:customStyle="1" w:styleId="yiv6153159825msonormal">
    <w:name w:val="yiv6153159825msonormal"/>
    <w:basedOn w:val="Normal"/>
    <w:rsid w:val="00E14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C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887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</dc:creator>
  <cp:lastModifiedBy>ASUS</cp:lastModifiedBy>
  <cp:revision>3</cp:revision>
  <dcterms:created xsi:type="dcterms:W3CDTF">2022-03-13T06:07:00Z</dcterms:created>
  <dcterms:modified xsi:type="dcterms:W3CDTF">2022-03-13T06:39:00Z</dcterms:modified>
</cp:coreProperties>
</file>